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C8A71" w14:textId="7C36391A" w:rsidR="0049099F" w:rsidRPr="00047101" w:rsidRDefault="00047101" w:rsidP="00A35D20">
      <w:pPr>
        <w:pStyle w:val="berschrift1"/>
      </w:pPr>
      <w:r w:rsidRPr="008A3FF2">
        <w:t>Planung</w:t>
      </w:r>
      <w:r w:rsidR="00087465">
        <w:t xml:space="preserve"> des Prozesses</w:t>
      </w:r>
    </w:p>
    <w:tbl>
      <w:tblPr>
        <w:tblStyle w:val="Tabellenraster"/>
        <w:tblW w:w="9606" w:type="dxa"/>
        <w:tblInd w:w="-11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9072"/>
      </w:tblGrid>
      <w:tr w:rsidR="00C02146" w:rsidRPr="003216CA" w14:paraId="236141B9" w14:textId="77777777" w:rsidTr="00C02146">
        <w:trPr>
          <w:trHeight w:val="460"/>
        </w:trPr>
        <w:tc>
          <w:tcPr>
            <w:tcW w:w="9606" w:type="dxa"/>
            <w:gridSpan w:val="2"/>
            <w:vAlign w:val="center"/>
          </w:tcPr>
          <w:p w14:paraId="01F4B21A" w14:textId="26F52DFF" w:rsidR="00C02146" w:rsidRPr="008A3FF2" w:rsidRDefault="00C02146" w:rsidP="0049099F">
            <w:pPr>
              <w:pStyle w:val="berschrift2"/>
            </w:pPr>
            <w:r w:rsidRPr="008A3FF2">
              <w:t xml:space="preserve">Ziel &amp; politischer </w:t>
            </w:r>
            <w:r w:rsidRPr="0049099F">
              <w:t>Rahmen</w:t>
            </w:r>
          </w:p>
        </w:tc>
      </w:tr>
      <w:tr w:rsidR="008F1324" w:rsidRPr="003216CA" w14:paraId="3C887CDB" w14:textId="77777777" w:rsidTr="0049099F">
        <w:trPr>
          <w:trHeight w:val="460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1DA0A5B1" w14:textId="6DF823D0" w:rsidR="008F1324" w:rsidRPr="00C02146" w:rsidRDefault="003216CA" w:rsidP="003216CA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14:paraId="54257864" w14:textId="15ACB4CC" w:rsidR="008F1324" w:rsidRPr="00C02146" w:rsidRDefault="008F1324" w:rsidP="00C02146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047101">
              <w:rPr>
                <w:rFonts w:asciiTheme="majorHAnsi" w:eastAsiaTheme="majorEastAsia" w:hAnsiTheme="majorHAnsi"/>
                <w:sz w:val="22"/>
                <w:szCs w:val="22"/>
              </w:rPr>
              <w:t>Politischen Rückhalt durch Bürgermeister:in, Gemeinderat und Verwaltung aktiv sichern. </w:t>
            </w:r>
          </w:p>
        </w:tc>
      </w:tr>
      <w:tr w:rsidR="008F1324" w:rsidRPr="003216CA" w14:paraId="0D46DE35" w14:textId="77777777" w:rsidTr="00C02146">
        <w:trPr>
          <w:trHeight w:val="460"/>
        </w:trPr>
        <w:tc>
          <w:tcPr>
            <w:tcW w:w="534" w:type="dxa"/>
            <w:vAlign w:val="center"/>
          </w:tcPr>
          <w:p w14:paraId="44C9EF55" w14:textId="0C53F336" w:rsidR="008F1324" w:rsidRPr="00C02146" w:rsidRDefault="003216CA" w:rsidP="003216C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5B2A9FF2" w14:textId="370137E4" w:rsidR="008F1324" w:rsidRPr="00C02146" w:rsidRDefault="008F1324" w:rsidP="003216C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047101">
              <w:rPr>
                <w:rFonts w:asciiTheme="majorHAnsi" w:eastAsiaTheme="majorEastAsia" w:hAnsiTheme="majorHAnsi"/>
                <w:sz w:val="22"/>
                <w:szCs w:val="22"/>
              </w:rPr>
              <w:t>Politischen Auftrag klar formulieren und Anbindung an Verwaltung/Gremien festlegen. </w:t>
            </w:r>
          </w:p>
        </w:tc>
      </w:tr>
      <w:tr w:rsidR="008F1324" w:rsidRPr="003216CA" w14:paraId="660E7120" w14:textId="77777777" w:rsidTr="00C02146">
        <w:trPr>
          <w:trHeight w:val="460"/>
        </w:trPr>
        <w:tc>
          <w:tcPr>
            <w:tcW w:w="534" w:type="dxa"/>
            <w:vAlign w:val="center"/>
          </w:tcPr>
          <w:p w14:paraId="29CE5CF9" w14:textId="7C927A14" w:rsidR="008F1324" w:rsidRPr="00C02146" w:rsidRDefault="003216CA" w:rsidP="003216C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72C7622E" w14:textId="11EF70FD" w:rsidR="008F1324" w:rsidRPr="00C02146" w:rsidRDefault="008F1324" w:rsidP="003216C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047101">
              <w:rPr>
                <w:rFonts w:asciiTheme="majorHAnsi" w:eastAsiaTheme="majorEastAsia" w:hAnsiTheme="majorHAnsi"/>
                <w:sz w:val="22"/>
                <w:szCs w:val="22"/>
              </w:rPr>
              <w:t>Früh einen Beschluss- oder Informationspunkt in zuständigen Ausschüssen einplanen. </w:t>
            </w:r>
          </w:p>
        </w:tc>
      </w:tr>
      <w:tr w:rsidR="008F1324" w:rsidRPr="003216CA" w14:paraId="2AE5B897" w14:textId="77777777" w:rsidTr="00C02146">
        <w:trPr>
          <w:trHeight w:val="460"/>
        </w:trPr>
        <w:tc>
          <w:tcPr>
            <w:tcW w:w="534" w:type="dxa"/>
            <w:vAlign w:val="center"/>
          </w:tcPr>
          <w:p w14:paraId="3D046FDD" w14:textId="1A624688" w:rsidR="008F1324" w:rsidRPr="00C02146" w:rsidRDefault="003216CA" w:rsidP="003216CA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5316C08D" w14:textId="2131D70E" w:rsidR="008F1324" w:rsidRPr="00C02146" w:rsidRDefault="008F1324" w:rsidP="003216CA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047101">
              <w:rPr>
                <w:rFonts w:asciiTheme="majorHAnsi" w:eastAsiaTheme="majorEastAsia" w:hAnsiTheme="majorHAnsi"/>
                <w:sz w:val="22"/>
                <w:szCs w:val="22"/>
              </w:rPr>
              <w:t>Einflussmöglichkeiten und Grenzen des </w:t>
            </w:r>
            <w:proofErr w:type="gramStart"/>
            <w:r w:rsidRPr="00047101">
              <w:rPr>
                <w:rFonts w:asciiTheme="majorHAnsi" w:eastAsiaTheme="majorEastAsia" w:hAnsiTheme="majorHAnsi"/>
                <w:sz w:val="22"/>
                <w:szCs w:val="22"/>
              </w:rPr>
              <w:t>Bürger:innenrates</w:t>
            </w:r>
            <w:proofErr w:type="gramEnd"/>
            <w:r w:rsidRPr="00047101">
              <w:rPr>
                <w:rFonts w:asciiTheme="majorHAnsi" w:eastAsiaTheme="majorEastAsia" w:hAnsiTheme="majorHAnsi"/>
                <w:sz w:val="22"/>
                <w:szCs w:val="22"/>
              </w:rPr>
              <w:t> </w:t>
            </w:r>
            <w:r w:rsidR="00C02146">
              <w:rPr>
                <w:rFonts w:asciiTheme="majorHAnsi" w:eastAsiaTheme="majorEastAsia" w:hAnsiTheme="majorHAnsi"/>
                <w:sz w:val="22"/>
                <w:szCs w:val="22"/>
              </w:rPr>
              <w:t xml:space="preserve">mit Kindern </w:t>
            </w:r>
            <w:r w:rsidRPr="00047101">
              <w:rPr>
                <w:rFonts w:asciiTheme="majorHAnsi" w:eastAsiaTheme="majorEastAsia" w:hAnsiTheme="majorHAnsi"/>
                <w:sz w:val="22"/>
                <w:szCs w:val="22"/>
              </w:rPr>
              <w:t>transparent kommunizieren.</w:t>
            </w:r>
          </w:p>
        </w:tc>
      </w:tr>
    </w:tbl>
    <w:p w14:paraId="3597238C" w14:textId="77777777" w:rsidR="00C02146" w:rsidRDefault="00C02146" w:rsidP="00047101">
      <w:pPr>
        <w:spacing w:after="0"/>
        <w:rPr>
          <w:rFonts w:asciiTheme="majorHAnsi" w:hAnsiTheme="majorHAnsi"/>
          <w:sz w:val="32"/>
          <w:szCs w:val="32"/>
        </w:rPr>
      </w:pPr>
    </w:p>
    <w:tbl>
      <w:tblPr>
        <w:tblStyle w:val="Tabellenraster"/>
        <w:tblW w:w="9606" w:type="dxa"/>
        <w:tblInd w:w="-11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9072"/>
      </w:tblGrid>
      <w:tr w:rsidR="00C02146" w:rsidRPr="003216CA" w14:paraId="4173C350" w14:textId="77777777" w:rsidTr="00595487">
        <w:trPr>
          <w:trHeight w:val="460"/>
        </w:trPr>
        <w:tc>
          <w:tcPr>
            <w:tcW w:w="9606" w:type="dxa"/>
            <w:gridSpan w:val="2"/>
            <w:vAlign w:val="center"/>
          </w:tcPr>
          <w:p w14:paraId="023B8BED" w14:textId="66CF9D4E" w:rsidR="00C02146" w:rsidRPr="00C02146" w:rsidRDefault="00C02146" w:rsidP="0049099F">
            <w:pPr>
              <w:pStyle w:val="berschrift2"/>
              <w:rPr>
                <w:sz w:val="22"/>
                <w:szCs w:val="22"/>
              </w:rPr>
            </w:pPr>
            <w:r w:rsidRPr="00C02146">
              <w:t>Ressourcen &amp; Organisation</w:t>
            </w:r>
          </w:p>
        </w:tc>
      </w:tr>
      <w:tr w:rsidR="00C02146" w:rsidRPr="003216CA" w14:paraId="175B5F3E" w14:textId="77777777" w:rsidTr="0049099F">
        <w:trPr>
          <w:trHeight w:val="460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1118A118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14:paraId="78E8D5B4" w14:textId="309BD03B" w:rsidR="00C02146" w:rsidRPr="00C02146" w:rsidRDefault="00C02146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Gesamtzeitraum von mindestens 9 Monaten einplanen.</w:t>
            </w:r>
          </w:p>
        </w:tc>
      </w:tr>
      <w:tr w:rsidR="00C02146" w:rsidRPr="003216CA" w14:paraId="2FC69708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276182F3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62E96B4F" w14:textId="65DA3736" w:rsidR="00C02146" w:rsidRPr="00C02146" w:rsidRDefault="00C02146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Zeit, Budget und Personal für Organisation, Moderation, Begleitung und Dokumentation einplanen.</w:t>
            </w:r>
          </w:p>
        </w:tc>
      </w:tr>
      <w:tr w:rsidR="00C02146" w:rsidRPr="003216CA" w14:paraId="75BF2DA5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709CE5DF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4E2B7F4B" w14:textId="5D8D7B33" w:rsidR="00C02146" w:rsidRPr="00C02146" w:rsidRDefault="00C02146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Budget für Materialien, Catering, Räume, Honorare, Öffentlichkeitsarbeit und Abschlussveranstaltung sichern.</w:t>
            </w:r>
          </w:p>
        </w:tc>
      </w:tr>
      <w:tr w:rsidR="00C02146" w:rsidRPr="003216CA" w14:paraId="4CF08C5F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42470522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399CBC4C" w14:textId="622B0537" w:rsidR="00C02146" w:rsidRPr="00C02146" w:rsidRDefault="00C02146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Räume frühzeitig reservieren; sichere Wege/Zugänglichkeit bzw. Fahrdienst klären.</w:t>
            </w:r>
          </w:p>
        </w:tc>
      </w:tr>
      <w:tr w:rsidR="00C02146" w:rsidRPr="003216CA" w14:paraId="490A0208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5238FD45" w14:textId="7090D5CF" w:rsidR="00C02146" w:rsidRPr="003216CA" w:rsidRDefault="00C02146" w:rsidP="00C02146">
            <w:pPr>
              <w:jc w:val="center"/>
              <w:rPr>
                <w:rFonts w:ascii="Cambria Math" w:hAnsi="Cambria Math" w:cs="Cambria Math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6F591F13" w14:textId="1B8E1FC1" w:rsidR="00C02146" w:rsidRPr="00C02146" w:rsidRDefault="00C02146" w:rsidP="00C02146">
            <w:pPr>
              <w:spacing w:line="276" w:lineRule="auto"/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Zeitpuffer für Ferien, Prüfungsphasen, Vereins- und Ausschusstermine berücksichtigen.</w:t>
            </w:r>
          </w:p>
        </w:tc>
      </w:tr>
    </w:tbl>
    <w:p w14:paraId="3427EFEA" w14:textId="77777777" w:rsidR="00C02146" w:rsidRPr="00047101" w:rsidRDefault="00047101" w:rsidP="00047101">
      <w:pPr>
        <w:spacing w:after="0"/>
        <w:rPr>
          <w:rFonts w:asciiTheme="majorHAnsi" w:hAnsiTheme="majorHAnsi"/>
          <w:sz w:val="32"/>
          <w:szCs w:val="32"/>
        </w:rPr>
      </w:pPr>
      <w:r w:rsidRPr="00047101">
        <w:rPr>
          <w:rFonts w:asciiTheme="majorHAnsi" w:hAnsiTheme="majorHAnsi"/>
          <w:sz w:val="32"/>
          <w:szCs w:val="32"/>
        </w:rPr>
        <w:t> </w:t>
      </w:r>
    </w:p>
    <w:tbl>
      <w:tblPr>
        <w:tblStyle w:val="Tabellenraster"/>
        <w:tblW w:w="9606" w:type="dxa"/>
        <w:tblInd w:w="-11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9072"/>
      </w:tblGrid>
      <w:tr w:rsidR="00C02146" w:rsidRPr="003216CA" w14:paraId="560297D1" w14:textId="77777777" w:rsidTr="0049099F">
        <w:trPr>
          <w:trHeight w:val="460"/>
        </w:trPr>
        <w:tc>
          <w:tcPr>
            <w:tcW w:w="9606" w:type="dxa"/>
            <w:gridSpan w:val="2"/>
            <w:tcBorders>
              <w:bottom w:val="double" w:sz="4" w:space="0" w:color="auto"/>
            </w:tcBorders>
            <w:vAlign w:val="center"/>
          </w:tcPr>
          <w:p w14:paraId="7B2BAFC2" w14:textId="44D89350" w:rsidR="00C02146" w:rsidRPr="0049099F" w:rsidRDefault="00C02146" w:rsidP="0049099F">
            <w:pPr>
              <w:pStyle w:val="berschrift2"/>
            </w:pPr>
            <w:r w:rsidRPr="00C02146">
              <w:t>Rollen &amp; Kooperationen</w:t>
            </w:r>
          </w:p>
        </w:tc>
      </w:tr>
      <w:tr w:rsidR="00C02146" w:rsidRPr="003216CA" w14:paraId="467B4645" w14:textId="77777777" w:rsidTr="0049099F">
        <w:trPr>
          <w:trHeight w:val="460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3C870DF5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14:paraId="242F5276" w14:textId="16AA8F76" w:rsidR="00C02146" w:rsidRPr="00C02146" w:rsidRDefault="00C02146" w:rsidP="00C02146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C02146">
              <w:rPr>
                <w:rFonts w:asciiTheme="majorHAnsi" w:hAnsiTheme="majorHAnsi"/>
                <w:sz w:val="22"/>
                <w:szCs w:val="22"/>
                <w:lang w:val="de-DE"/>
              </w:rPr>
              <w:t>Projektteam benennen und Koordination, Moderation sowie Dokumentation zuweisen.</w:t>
            </w:r>
          </w:p>
        </w:tc>
      </w:tr>
      <w:tr w:rsidR="00C02146" w:rsidRPr="003216CA" w14:paraId="12E63F7B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024390E6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751A7422" w14:textId="77701102" w:rsidR="00C02146" w:rsidRPr="00C02146" w:rsidRDefault="00C02146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Feste Verwaltungsschnittstelle als Ansprechperson bestimmen.</w:t>
            </w:r>
          </w:p>
        </w:tc>
      </w:tr>
      <w:tr w:rsidR="00C02146" w:rsidRPr="003216CA" w14:paraId="525CF89B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261E174B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6B706844" w14:textId="2218DE91" w:rsidR="00C02146" w:rsidRPr="00C02146" w:rsidRDefault="00C02146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 xml:space="preserve">Pädagogische </w:t>
            </w:r>
            <w:proofErr w:type="gramStart"/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Partner:innen</w:t>
            </w:r>
            <w:proofErr w:type="gramEnd"/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 xml:space="preserve"> aus Hort/Schule verbindlich einbinden.</w:t>
            </w:r>
          </w:p>
        </w:tc>
      </w:tr>
      <w:tr w:rsidR="00C02146" w:rsidRPr="003216CA" w14:paraId="7CC08135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53BA2E8B" w14:textId="77777777" w:rsidR="00C02146" w:rsidRPr="00C02146" w:rsidRDefault="00C02146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28987B57" w14:textId="6CFF3485" w:rsidR="00C02146" w:rsidRPr="00C02146" w:rsidRDefault="00C02146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 xml:space="preserve">Externe </w:t>
            </w:r>
            <w:r w:rsidR="00034761">
              <w:rPr>
                <w:rFonts w:asciiTheme="majorHAnsi" w:eastAsiaTheme="majorEastAsia" w:hAnsiTheme="majorHAnsi"/>
                <w:sz w:val="22"/>
                <w:szCs w:val="22"/>
              </w:rPr>
              <w:t>Fachleute</w:t>
            </w: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 xml:space="preserve"> früh mitdenken und kindgerecht </w:t>
            </w:r>
            <w:proofErr w:type="spellStart"/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briefen</w:t>
            </w:r>
            <w:proofErr w:type="spellEnd"/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.</w:t>
            </w:r>
          </w:p>
        </w:tc>
      </w:tr>
      <w:tr w:rsidR="00C02146" w:rsidRPr="003216CA" w14:paraId="4DBF1931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0029CED6" w14:textId="77777777" w:rsidR="00C02146" w:rsidRPr="003216CA" w:rsidRDefault="00C02146" w:rsidP="00595487">
            <w:pPr>
              <w:jc w:val="center"/>
              <w:rPr>
                <w:rFonts w:ascii="Cambria Math" w:hAnsi="Cambria Math" w:cs="Cambria Math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5EF08F87" w14:textId="33085590" w:rsidR="00C02146" w:rsidRPr="00C02146" w:rsidRDefault="00C02146" w:rsidP="00595487">
            <w:pPr>
              <w:spacing w:line="276" w:lineRule="auto"/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C02146">
              <w:rPr>
                <w:rFonts w:asciiTheme="majorHAnsi" w:eastAsiaTheme="majorEastAsia" w:hAnsiTheme="majorHAnsi"/>
                <w:sz w:val="22"/>
                <w:szCs w:val="22"/>
              </w:rPr>
              <w:t>Unterstützende Erwachsene (Eltern/Ehrenamtliche) für Logistik einplanen.</w:t>
            </w:r>
          </w:p>
        </w:tc>
      </w:tr>
    </w:tbl>
    <w:p w14:paraId="06A3D9F2" w14:textId="77777777" w:rsidR="00A35D20" w:rsidRDefault="00A35D20">
      <w:pPr>
        <w:rPr>
          <w:b/>
        </w:rPr>
      </w:pPr>
      <w:r>
        <w:rPr>
          <w:b/>
        </w:rPr>
        <w:br w:type="page"/>
      </w:r>
    </w:p>
    <w:p w14:paraId="55168DC0" w14:textId="77777777" w:rsidR="00A35D20" w:rsidRDefault="00A35D20"/>
    <w:tbl>
      <w:tblPr>
        <w:tblStyle w:val="Tabellenraster"/>
        <w:tblW w:w="9606" w:type="dxa"/>
        <w:tblInd w:w="-11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9072"/>
      </w:tblGrid>
      <w:tr w:rsidR="008A3FF2" w:rsidRPr="003216CA" w14:paraId="168CAEDD" w14:textId="77777777" w:rsidTr="00595487">
        <w:trPr>
          <w:trHeight w:val="460"/>
        </w:trPr>
        <w:tc>
          <w:tcPr>
            <w:tcW w:w="9606" w:type="dxa"/>
            <w:gridSpan w:val="2"/>
            <w:vAlign w:val="center"/>
          </w:tcPr>
          <w:p w14:paraId="4985369B" w14:textId="548ED590" w:rsidR="008A3FF2" w:rsidRPr="00C02146" w:rsidRDefault="008A3FF2" w:rsidP="00A35D20">
            <w:pPr>
              <w:pStyle w:val="berschrift2"/>
              <w:rPr>
                <w:sz w:val="22"/>
                <w:szCs w:val="22"/>
              </w:rPr>
            </w:pPr>
            <w:r w:rsidRPr="008A3FF2">
              <w:t>Methoden &amp; Setting</w:t>
            </w:r>
            <w:r w:rsidRPr="00047101">
              <w:t> </w:t>
            </w:r>
          </w:p>
        </w:tc>
      </w:tr>
      <w:tr w:rsidR="008A3FF2" w:rsidRPr="003216CA" w14:paraId="38128F28" w14:textId="77777777" w:rsidTr="0049099F">
        <w:trPr>
          <w:trHeight w:val="460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2E1D0F2E" w14:textId="77777777" w:rsidR="008A3FF2" w:rsidRPr="00C02146" w:rsidRDefault="008A3FF2" w:rsidP="0059548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14:paraId="2BDC28B6" w14:textId="1C130AEE" w:rsidR="008A3FF2" w:rsidRPr="00C02146" w:rsidRDefault="008A3FF2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A3FF2">
              <w:rPr>
                <w:rFonts w:asciiTheme="majorHAnsi" w:eastAsiaTheme="majorEastAsia" w:hAnsiTheme="majorHAnsi"/>
                <w:sz w:val="22"/>
                <w:szCs w:val="22"/>
              </w:rPr>
              <w:t>Kindgerechte, kreative Methoden passend zur Gruppe und zum Thema auswählen.</w:t>
            </w:r>
          </w:p>
        </w:tc>
      </w:tr>
      <w:tr w:rsidR="008A3FF2" w:rsidRPr="003216CA" w14:paraId="29053845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3B0ABE7C" w14:textId="77777777" w:rsidR="008A3FF2" w:rsidRPr="00C02146" w:rsidRDefault="008A3FF2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263A636E" w14:textId="522C0DA5" w:rsidR="008A3FF2" w:rsidRPr="00C02146" w:rsidRDefault="008A3FF2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A3FF2">
              <w:rPr>
                <w:rFonts w:asciiTheme="majorHAnsi" w:eastAsiaTheme="majorEastAsia" w:hAnsiTheme="majorHAnsi"/>
                <w:sz w:val="22"/>
                <w:szCs w:val="22"/>
              </w:rPr>
              <w:t>Setting mit Ritualen, Pausen, Snacks/Verpflegung und Visualisierungsmaterial planen.</w:t>
            </w:r>
          </w:p>
        </w:tc>
      </w:tr>
      <w:tr w:rsidR="008A3FF2" w:rsidRPr="003216CA" w14:paraId="28910C0C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484C8994" w14:textId="77777777" w:rsidR="008A3FF2" w:rsidRPr="00C02146" w:rsidRDefault="008A3FF2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3B46DCCA" w14:textId="7FC6919D" w:rsidR="008A3FF2" w:rsidRPr="00C02146" w:rsidRDefault="008A3FF2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A3FF2">
              <w:rPr>
                <w:rFonts w:asciiTheme="majorHAnsi" w:eastAsiaTheme="majorEastAsia" w:hAnsiTheme="majorHAnsi"/>
                <w:sz w:val="22"/>
                <w:szCs w:val="22"/>
              </w:rPr>
              <w:t>Vertraute, sichere und gut erreichbare Orte für die Treffen sicherstellen.</w:t>
            </w:r>
          </w:p>
        </w:tc>
      </w:tr>
    </w:tbl>
    <w:p w14:paraId="059F40CA" w14:textId="77777777" w:rsidR="008A3FF2" w:rsidRDefault="008A3FF2" w:rsidP="00047101">
      <w:pPr>
        <w:spacing w:after="0"/>
        <w:rPr>
          <w:rFonts w:asciiTheme="majorHAnsi" w:hAnsiTheme="majorHAnsi"/>
          <w:sz w:val="32"/>
          <w:szCs w:val="32"/>
        </w:rPr>
      </w:pPr>
    </w:p>
    <w:tbl>
      <w:tblPr>
        <w:tblStyle w:val="Tabellenraster"/>
        <w:tblW w:w="9606" w:type="dxa"/>
        <w:tblInd w:w="-113" w:type="dxa"/>
        <w:tblLayout w:type="fixed"/>
        <w:tblCellMar>
          <w:top w:w="85" w:type="dxa"/>
          <w:bottom w:w="85" w:type="dxa"/>
        </w:tblCellMar>
        <w:tblLook w:val="04A0" w:firstRow="1" w:lastRow="0" w:firstColumn="1" w:lastColumn="0" w:noHBand="0" w:noVBand="1"/>
      </w:tblPr>
      <w:tblGrid>
        <w:gridCol w:w="534"/>
        <w:gridCol w:w="9072"/>
      </w:tblGrid>
      <w:tr w:rsidR="008A3FF2" w:rsidRPr="003216CA" w14:paraId="445E366A" w14:textId="77777777" w:rsidTr="0049099F">
        <w:trPr>
          <w:trHeight w:val="460"/>
        </w:trPr>
        <w:tc>
          <w:tcPr>
            <w:tcW w:w="9606" w:type="dxa"/>
            <w:gridSpan w:val="2"/>
            <w:tcBorders>
              <w:bottom w:val="double" w:sz="4" w:space="0" w:color="auto"/>
            </w:tcBorders>
            <w:vAlign w:val="center"/>
          </w:tcPr>
          <w:p w14:paraId="1420AB74" w14:textId="39A4154F" w:rsidR="008A3FF2" w:rsidRPr="00C02146" w:rsidRDefault="008A3FF2" w:rsidP="0049099F">
            <w:pPr>
              <w:pStyle w:val="berschrift2"/>
              <w:rPr>
                <w:sz w:val="22"/>
                <w:szCs w:val="22"/>
              </w:rPr>
            </w:pPr>
            <w:r w:rsidRPr="008A3FF2">
              <w:t>Dokumentation &amp; Nachhaltigkeit</w:t>
            </w:r>
          </w:p>
        </w:tc>
      </w:tr>
      <w:tr w:rsidR="008A3FF2" w:rsidRPr="003216CA" w14:paraId="5A8137A0" w14:textId="77777777" w:rsidTr="0049099F">
        <w:trPr>
          <w:trHeight w:val="460"/>
        </w:trPr>
        <w:tc>
          <w:tcPr>
            <w:tcW w:w="534" w:type="dxa"/>
            <w:tcBorders>
              <w:top w:val="double" w:sz="4" w:space="0" w:color="auto"/>
            </w:tcBorders>
            <w:vAlign w:val="center"/>
          </w:tcPr>
          <w:p w14:paraId="6D5A5FF7" w14:textId="77777777" w:rsidR="008A3FF2" w:rsidRPr="00C02146" w:rsidRDefault="008A3FF2" w:rsidP="00595487">
            <w:pPr>
              <w:jc w:val="center"/>
              <w:rPr>
                <w:rFonts w:asciiTheme="majorHAnsi" w:hAnsiTheme="majorHAnsi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tcBorders>
              <w:top w:val="double" w:sz="4" w:space="0" w:color="auto"/>
            </w:tcBorders>
            <w:vAlign w:val="center"/>
          </w:tcPr>
          <w:p w14:paraId="3F20704E" w14:textId="5977C048" w:rsidR="008A3FF2" w:rsidRPr="00C02146" w:rsidRDefault="008A3FF2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A3FF2">
              <w:rPr>
                <w:rFonts w:asciiTheme="majorHAnsi" w:eastAsiaTheme="majorEastAsia" w:hAnsiTheme="majorHAnsi"/>
                <w:sz w:val="22"/>
                <w:szCs w:val="22"/>
              </w:rPr>
              <w:t>Dokumentation kurz, kontinuierlich und datenschutzkonform vorbereiten.</w:t>
            </w:r>
          </w:p>
        </w:tc>
      </w:tr>
      <w:tr w:rsidR="008A3FF2" w:rsidRPr="003216CA" w14:paraId="2F1ADF96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2A3FE66B" w14:textId="77777777" w:rsidR="008A3FF2" w:rsidRPr="00C02146" w:rsidRDefault="008A3FF2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707762EC" w14:textId="1FCF3D18" w:rsidR="008A3FF2" w:rsidRPr="00C02146" w:rsidRDefault="008A3FF2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A3FF2">
              <w:rPr>
                <w:rFonts w:asciiTheme="majorHAnsi" w:eastAsiaTheme="majorEastAsia" w:hAnsiTheme="majorHAnsi"/>
                <w:sz w:val="22"/>
                <w:szCs w:val="22"/>
              </w:rPr>
              <w:t>Ergebnispräsentation und Übergabe an Politik/Verwaltung planen.</w:t>
            </w:r>
          </w:p>
        </w:tc>
      </w:tr>
      <w:tr w:rsidR="008A3FF2" w:rsidRPr="003216CA" w14:paraId="1AE2952C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35004E0B" w14:textId="77777777" w:rsidR="008A3FF2" w:rsidRPr="00C02146" w:rsidRDefault="008A3FF2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67BEB996" w14:textId="2E935FB4" w:rsidR="008A3FF2" w:rsidRPr="00C02146" w:rsidRDefault="008A3FF2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</w:rPr>
            </w:pPr>
            <w:r w:rsidRPr="008A3FF2">
              <w:rPr>
                <w:rFonts w:asciiTheme="majorHAnsi" w:eastAsiaTheme="majorEastAsia" w:hAnsiTheme="majorHAnsi"/>
                <w:sz w:val="22"/>
                <w:szCs w:val="22"/>
              </w:rPr>
              <w:t>Gremienlauf zur Beratung der Empfehlungen verbindlich einplanen.</w:t>
            </w:r>
          </w:p>
        </w:tc>
      </w:tr>
      <w:tr w:rsidR="008A3FF2" w:rsidRPr="003216CA" w14:paraId="0E0CD24D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01817F1F" w14:textId="77777777" w:rsidR="008A3FF2" w:rsidRPr="00C02146" w:rsidRDefault="008A3FF2" w:rsidP="00595487">
            <w:pPr>
              <w:jc w:val="center"/>
              <w:rPr>
                <w:rFonts w:asciiTheme="majorHAnsi" w:hAnsiTheme="majorHAnsi"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5FF67C56" w14:textId="243FCC47" w:rsidR="008A3FF2" w:rsidRPr="00C02146" w:rsidRDefault="008A3FF2" w:rsidP="00595487">
            <w:pPr>
              <w:spacing w:line="276" w:lineRule="auto"/>
              <w:rPr>
                <w:rFonts w:asciiTheme="majorHAnsi" w:hAnsiTheme="majorHAnsi"/>
                <w:sz w:val="22"/>
                <w:szCs w:val="22"/>
                <w:lang w:val="de-DE"/>
              </w:rPr>
            </w:pPr>
            <w:r w:rsidRPr="008A3FF2">
              <w:rPr>
                <w:rFonts w:asciiTheme="majorHAnsi" w:eastAsiaTheme="majorEastAsia" w:hAnsiTheme="majorHAnsi"/>
                <w:sz w:val="22"/>
                <w:szCs w:val="22"/>
              </w:rPr>
              <w:t>Rückmeldeschleifen an Kinder festlegen – auch bei Nicht-Umsetzung.</w:t>
            </w:r>
          </w:p>
        </w:tc>
      </w:tr>
      <w:tr w:rsidR="008A3FF2" w:rsidRPr="003216CA" w14:paraId="4F946339" w14:textId="77777777" w:rsidTr="00595487">
        <w:trPr>
          <w:trHeight w:val="460"/>
        </w:trPr>
        <w:tc>
          <w:tcPr>
            <w:tcW w:w="534" w:type="dxa"/>
            <w:vAlign w:val="center"/>
          </w:tcPr>
          <w:p w14:paraId="1CEC97DC" w14:textId="77777777" w:rsidR="008A3FF2" w:rsidRPr="003216CA" w:rsidRDefault="008A3FF2" w:rsidP="00595487">
            <w:pPr>
              <w:jc w:val="center"/>
              <w:rPr>
                <w:rFonts w:ascii="Cambria Math" w:hAnsi="Cambria Math" w:cs="Cambria Math"/>
                <w:b/>
                <w:sz w:val="32"/>
                <w:szCs w:val="32"/>
              </w:rPr>
            </w:pPr>
            <w:r w:rsidRPr="003216CA">
              <w:rPr>
                <w:rFonts w:ascii="Cambria Math" w:hAnsi="Cambria Math" w:cs="Cambria Math"/>
                <w:b/>
                <w:sz w:val="32"/>
                <w:szCs w:val="32"/>
              </w:rPr>
              <w:t>◯</w:t>
            </w:r>
          </w:p>
        </w:tc>
        <w:tc>
          <w:tcPr>
            <w:tcW w:w="9072" w:type="dxa"/>
            <w:vAlign w:val="center"/>
          </w:tcPr>
          <w:p w14:paraId="3B8A9C21" w14:textId="3DFE2B12" w:rsidR="008A3FF2" w:rsidRPr="00C02146" w:rsidRDefault="008A3FF2" w:rsidP="00595487">
            <w:pPr>
              <w:spacing w:line="276" w:lineRule="auto"/>
              <w:rPr>
                <w:rFonts w:asciiTheme="majorHAnsi" w:eastAsiaTheme="majorEastAsia" w:hAnsiTheme="majorHAnsi"/>
                <w:sz w:val="22"/>
                <w:szCs w:val="22"/>
              </w:rPr>
            </w:pPr>
            <w:r w:rsidRPr="008A3FF2">
              <w:rPr>
                <w:rFonts w:asciiTheme="majorHAnsi" w:eastAsiaTheme="majorEastAsia" w:hAnsiTheme="majorHAnsi"/>
                <w:sz w:val="22"/>
                <w:szCs w:val="22"/>
              </w:rPr>
              <w:t>Anschlussformate bzw. Wiederholung des Formats prüfen.</w:t>
            </w:r>
          </w:p>
        </w:tc>
      </w:tr>
    </w:tbl>
    <w:p w14:paraId="46FA07C6" w14:textId="77777777" w:rsidR="00B029E6" w:rsidRPr="003216CA" w:rsidRDefault="00B029E6" w:rsidP="00AE6915">
      <w:pPr>
        <w:spacing w:after="0"/>
        <w:rPr>
          <w:rFonts w:asciiTheme="majorHAnsi" w:hAnsiTheme="majorHAnsi"/>
          <w:sz w:val="32"/>
          <w:szCs w:val="32"/>
        </w:rPr>
      </w:pPr>
    </w:p>
    <w:sectPr w:rsidR="00B029E6" w:rsidRPr="003216CA">
      <w:headerReference w:type="default" r:id="rId11"/>
      <w:foot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04C701" w14:textId="77777777" w:rsidR="00D20C08" w:rsidRDefault="00D20C08" w:rsidP="00047101">
      <w:pPr>
        <w:spacing w:after="0" w:line="240" w:lineRule="auto"/>
      </w:pPr>
      <w:r>
        <w:separator/>
      </w:r>
    </w:p>
  </w:endnote>
  <w:endnote w:type="continuationSeparator" w:id="0">
    <w:p w14:paraId="69DE3C14" w14:textId="77777777" w:rsidR="00D20C08" w:rsidRDefault="00D20C08" w:rsidP="000471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D9F32" w14:textId="3927A389" w:rsidR="00047101" w:rsidRPr="00047101" w:rsidRDefault="00047101" w:rsidP="00047101">
    <w:pPr>
      <w:pStyle w:val="Fuzeile"/>
      <w:tabs>
        <w:tab w:val="clear" w:pos="9072"/>
      </w:tabs>
      <w:ind w:right="1134"/>
      <w:rPr>
        <w:sz w:val="20"/>
        <w:szCs w:val="20"/>
      </w:rPr>
    </w:pPr>
    <w:r w:rsidRPr="002E5B92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071161E" wp14:editId="5D6A2BA7">
              <wp:simplePos x="0" y="0"/>
              <wp:positionH relativeFrom="column">
                <wp:posOffset>8323580</wp:posOffset>
              </wp:positionH>
              <wp:positionV relativeFrom="paragraph">
                <wp:posOffset>2540</wp:posOffset>
              </wp:positionV>
              <wp:extent cx="1255395" cy="545465"/>
              <wp:effectExtent l="0" t="0" r="20955" b="26035"/>
              <wp:wrapNone/>
              <wp:docPr id="93739065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5395" cy="545465"/>
                      </a:xfrm>
                      <a:prstGeom prst="round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7030A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8285EC1" w14:textId="77777777" w:rsidR="00047101" w:rsidRPr="003015D0" w:rsidRDefault="00047101" w:rsidP="00047101">
                          <w:pPr>
                            <w:jc w:val="center"/>
                            <w:rPr>
                              <w:b/>
                              <w:bCs/>
                              <w:color w:val="7030A0"/>
                            </w:rPr>
                          </w:pPr>
                          <w:r>
                            <w:rPr>
                              <w:b/>
                              <w:bCs/>
                              <w:color w:val="7030A0"/>
                            </w:rPr>
                            <w:t>Logoleiste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1071161E" id="Textfeld 2" o:spid="_x0000_s1026" style="position:absolute;margin-left:655.4pt;margin-top:.2pt;width:98.85pt;height:42.9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" strokecolor="#7030a0">
              <v:stroke joinstyle="miter"/>
              <v:textbox>
                <w:txbxContent>
                  <w:p w14:paraId="08285EC1" w14:textId="77777777" w:rsidR="00047101" w:rsidRPr="003015D0" w:rsidRDefault="00047101" w:rsidP="00047101">
                    <w:pPr>
                      <w:jc w:val="center"/>
                      <w:rPr>
                        <w:b/>
                        <w:bCs/>
                        <w:color w:val="7030A0"/>
                      </w:rPr>
                    </w:pPr>
                    <w:r>
                      <w:rPr>
                        <w:b/>
                        <w:bCs/>
                        <w:color w:val="7030A0"/>
                      </w:rPr>
                      <w:t>Logoleiste</w:t>
                    </w:r>
                  </w:p>
                </w:txbxContent>
              </v:textbox>
            </v:roundrect>
          </w:pict>
        </mc:Fallback>
      </mc:AlternateContent>
    </w:r>
    <w:r w:rsidRPr="002E5B92">
      <w:rPr>
        <w:sz w:val="20"/>
        <w:szCs w:val="20"/>
      </w:rPr>
      <w:t>Dies ist eine Vorlage von „Bürger:innenrat mit Kindern“</w:t>
    </w:r>
    <w:r>
      <w:rPr>
        <w:sz w:val="20"/>
        <w:szCs w:val="20"/>
      </w:rPr>
      <w:t xml:space="preserve"> </w:t>
    </w:r>
    <w:r>
      <w:rPr>
        <w:sz w:val="20"/>
        <w:szCs w:val="20"/>
      </w:rPr>
      <w:br/>
      <w:t>(</w:t>
    </w:r>
    <w:r w:rsidRPr="002E5B92">
      <w:rPr>
        <w:sz w:val="20"/>
        <w:szCs w:val="20"/>
      </w:rPr>
      <w:t>Deutsche Kinder- und Jugendstiftung</w:t>
    </w:r>
    <w:r>
      <w:rPr>
        <w:sz w:val="20"/>
        <w:szCs w:val="20"/>
      </w:rPr>
      <w:t>)</w:t>
    </w:r>
    <w:r w:rsidRPr="002E5B92">
      <w:rPr>
        <w:sz w:val="20"/>
        <w:szCs w:val="20"/>
      </w:rPr>
      <w:t xml:space="preserve">. Weitere Informationen unter </w:t>
    </w:r>
    <w:r w:rsidRPr="002E5B92">
      <w:rPr>
        <w:sz w:val="20"/>
        <w:szCs w:val="20"/>
      </w:rPr>
      <w:br/>
      <w:t>www.starkimland.de/buergerinnenrat-mit-kindern/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CD35D" w14:textId="77777777" w:rsidR="00D20C08" w:rsidRDefault="00D20C08" w:rsidP="00047101">
      <w:pPr>
        <w:spacing w:after="0" w:line="240" w:lineRule="auto"/>
      </w:pPr>
      <w:r>
        <w:separator/>
      </w:r>
    </w:p>
  </w:footnote>
  <w:footnote w:type="continuationSeparator" w:id="0">
    <w:p w14:paraId="212E2AEE" w14:textId="77777777" w:rsidR="00D20C08" w:rsidRDefault="00D20C08" w:rsidP="000471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18336367"/>
      <w:docPartObj>
        <w:docPartGallery w:val="Page Numbers (Top of Page)"/>
        <w:docPartUnique/>
      </w:docPartObj>
    </w:sdtPr>
    <w:sdtContent>
      <w:p w14:paraId="7C97823E" w14:textId="1B9B5534" w:rsidR="0049099F" w:rsidRPr="005B687D" w:rsidRDefault="005B687D">
        <w:pPr>
          <w:pStyle w:val="Kopfzeile"/>
          <w:jc w:val="right"/>
        </w:pPr>
        <w:r w:rsidRPr="005B687D">
          <w:t>Checkliste</w:t>
        </w:r>
        <w:r w:rsidRPr="005B687D">
          <w:tab/>
        </w:r>
        <w:r w:rsidRPr="005B687D">
          <w:tab/>
        </w:r>
        <w:r w:rsidR="0049099F" w:rsidRPr="005B687D">
          <w:fldChar w:fldCharType="begin"/>
        </w:r>
        <w:r w:rsidR="0049099F" w:rsidRPr="005B687D">
          <w:instrText>PAGE</w:instrText>
        </w:r>
        <w:r w:rsidR="0049099F" w:rsidRPr="005B687D">
          <w:fldChar w:fldCharType="separate"/>
        </w:r>
        <w:r w:rsidR="0049099F" w:rsidRPr="005B687D">
          <w:t>2</w:t>
        </w:r>
        <w:r w:rsidR="0049099F" w:rsidRPr="005B687D">
          <w:fldChar w:fldCharType="end"/>
        </w:r>
        <w:r w:rsidR="0049099F" w:rsidRPr="005B687D">
          <w:t xml:space="preserve"> </w:t>
        </w:r>
        <w:r>
          <w:t>/</w:t>
        </w:r>
        <w:r w:rsidR="0049099F" w:rsidRPr="005B687D">
          <w:t xml:space="preserve"> </w:t>
        </w:r>
        <w:r w:rsidR="0049099F" w:rsidRPr="005B687D">
          <w:fldChar w:fldCharType="begin"/>
        </w:r>
        <w:r w:rsidR="0049099F" w:rsidRPr="005B687D">
          <w:instrText>NUMPAGES</w:instrText>
        </w:r>
        <w:r w:rsidR="0049099F" w:rsidRPr="005B687D">
          <w:fldChar w:fldCharType="separate"/>
        </w:r>
        <w:r w:rsidR="0049099F" w:rsidRPr="005B687D">
          <w:t>2</w:t>
        </w:r>
        <w:r w:rsidR="0049099F" w:rsidRPr="005B687D">
          <w:fldChar w:fldCharType="end"/>
        </w:r>
      </w:p>
    </w:sdtContent>
  </w:sdt>
  <w:p w14:paraId="69AEAD80" w14:textId="4C567DB2" w:rsidR="0049099F" w:rsidRDefault="00D26505" w:rsidP="00D26505">
    <w:pPr>
      <w:pStyle w:val="Kopfzeile"/>
      <w:ind w:left="708" w:hanging="708"/>
    </w:pPr>
    <w:r w:rsidRPr="008A3FF2">
      <w:rPr>
        <w:b/>
      </w:rPr>
      <w:t>Bürger:innenrat mit Kindern</w:t>
    </w:r>
    <w:r>
      <w:rPr>
        <w:b/>
      </w:rPr>
      <w:t>: Planung des Prozesses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51BBC"/>
    <w:multiLevelType w:val="hybridMultilevel"/>
    <w:tmpl w:val="4F4A49BC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312B99"/>
    <w:multiLevelType w:val="multilevel"/>
    <w:tmpl w:val="9A880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6AD53AC"/>
    <w:multiLevelType w:val="multilevel"/>
    <w:tmpl w:val="7DFA4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8794C16"/>
    <w:multiLevelType w:val="multilevel"/>
    <w:tmpl w:val="5314A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CDF780A"/>
    <w:multiLevelType w:val="multilevel"/>
    <w:tmpl w:val="CB005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02B0230"/>
    <w:multiLevelType w:val="multilevel"/>
    <w:tmpl w:val="2956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3196588"/>
    <w:multiLevelType w:val="multilevel"/>
    <w:tmpl w:val="D50A7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D6662F"/>
    <w:multiLevelType w:val="multilevel"/>
    <w:tmpl w:val="EDD00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8CC7A69"/>
    <w:multiLevelType w:val="hybridMultilevel"/>
    <w:tmpl w:val="C7CA3B24"/>
    <w:lvl w:ilvl="0" w:tplc="CC8EEADA">
      <w:start w:val="1"/>
      <w:numFmt w:val="bullet"/>
      <w:lvlText w:val=""/>
      <w:lvlJc w:val="left"/>
      <w:pPr>
        <w:ind w:left="1080" w:hanging="360"/>
      </w:pPr>
      <w:rPr>
        <w:rFonts w:ascii="Symbol" w:hAnsi="Symbol" w:hint="default"/>
        <w:spacing w:val="0"/>
      </w:rPr>
    </w:lvl>
    <w:lvl w:ilvl="1" w:tplc="040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729048F"/>
    <w:multiLevelType w:val="multilevel"/>
    <w:tmpl w:val="0C5EE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C3236C7"/>
    <w:multiLevelType w:val="multilevel"/>
    <w:tmpl w:val="387E9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30526D34"/>
    <w:multiLevelType w:val="multilevel"/>
    <w:tmpl w:val="5AAC0D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3063735"/>
    <w:multiLevelType w:val="multilevel"/>
    <w:tmpl w:val="79120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3DDA20EB"/>
    <w:multiLevelType w:val="multilevel"/>
    <w:tmpl w:val="23664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E952298"/>
    <w:multiLevelType w:val="multilevel"/>
    <w:tmpl w:val="9ED84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0472BBF"/>
    <w:multiLevelType w:val="multilevel"/>
    <w:tmpl w:val="D7CC5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41AB735A"/>
    <w:multiLevelType w:val="multilevel"/>
    <w:tmpl w:val="45A89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4677796C"/>
    <w:multiLevelType w:val="multilevel"/>
    <w:tmpl w:val="EE968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B016C9F"/>
    <w:multiLevelType w:val="multilevel"/>
    <w:tmpl w:val="A6742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5BA05872"/>
    <w:multiLevelType w:val="multilevel"/>
    <w:tmpl w:val="ACD88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D79343E"/>
    <w:multiLevelType w:val="hybridMultilevel"/>
    <w:tmpl w:val="BFE06BC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B06191"/>
    <w:multiLevelType w:val="multilevel"/>
    <w:tmpl w:val="75AE1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E733E7D"/>
    <w:multiLevelType w:val="multilevel"/>
    <w:tmpl w:val="24B81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13A2D25"/>
    <w:multiLevelType w:val="multilevel"/>
    <w:tmpl w:val="5C546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99A157B"/>
    <w:multiLevelType w:val="hybridMultilevel"/>
    <w:tmpl w:val="AD1EFBBE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D25027B"/>
    <w:multiLevelType w:val="multilevel"/>
    <w:tmpl w:val="AF26D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771239806">
    <w:abstractNumId w:val="11"/>
  </w:num>
  <w:num w:numId="2" w16cid:durableId="1570114384">
    <w:abstractNumId w:val="9"/>
  </w:num>
  <w:num w:numId="3" w16cid:durableId="249045960">
    <w:abstractNumId w:val="12"/>
  </w:num>
  <w:num w:numId="4" w16cid:durableId="766388002">
    <w:abstractNumId w:val="21"/>
  </w:num>
  <w:num w:numId="5" w16cid:durableId="586034342">
    <w:abstractNumId w:val="5"/>
  </w:num>
  <w:num w:numId="6" w16cid:durableId="958335955">
    <w:abstractNumId w:val="2"/>
  </w:num>
  <w:num w:numId="7" w16cid:durableId="333070524">
    <w:abstractNumId w:val="17"/>
  </w:num>
  <w:num w:numId="8" w16cid:durableId="240604090">
    <w:abstractNumId w:val="13"/>
  </w:num>
  <w:num w:numId="9" w16cid:durableId="1085229928">
    <w:abstractNumId w:val="15"/>
  </w:num>
  <w:num w:numId="10" w16cid:durableId="1350331197">
    <w:abstractNumId w:val="4"/>
  </w:num>
  <w:num w:numId="11" w16cid:durableId="197206727">
    <w:abstractNumId w:val="18"/>
  </w:num>
  <w:num w:numId="12" w16cid:durableId="1557937302">
    <w:abstractNumId w:val="25"/>
  </w:num>
  <w:num w:numId="13" w16cid:durableId="761878980">
    <w:abstractNumId w:val="7"/>
  </w:num>
  <w:num w:numId="14" w16cid:durableId="430317668">
    <w:abstractNumId w:val="1"/>
  </w:num>
  <w:num w:numId="15" w16cid:durableId="1159659831">
    <w:abstractNumId w:val="23"/>
  </w:num>
  <w:num w:numId="16" w16cid:durableId="28339177">
    <w:abstractNumId w:val="16"/>
  </w:num>
  <w:num w:numId="17" w16cid:durableId="1265841814">
    <w:abstractNumId w:val="6"/>
  </w:num>
  <w:num w:numId="18" w16cid:durableId="33502909">
    <w:abstractNumId w:val="19"/>
  </w:num>
  <w:num w:numId="19" w16cid:durableId="78528447">
    <w:abstractNumId w:val="10"/>
  </w:num>
  <w:num w:numId="20" w16cid:durableId="1008604460">
    <w:abstractNumId w:val="14"/>
  </w:num>
  <w:num w:numId="21" w16cid:durableId="867790251">
    <w:abstractNumId w:val="22"/>
  </w:num>
  <w:num w:numId="22" w16cid:durableId="1443305325">
    <w:abstractNumId w:val="3"/>
  </w:num>
  <w:num w:numId="23" w16cid:durableId="1068379031">
    <w:abstractNumId w:val="0"/>
  </w:num>
  <w:num w:numId="24" w16cid:durableId="738408644">
    <w:abstractNumId w:val="24"/>
  </w:num>
  <w:num w:numId="25" w16cid:durableId="2102944359">
    <w:abstractNumId w:val="20"/>
  </w:num>
  <w:num w:numId="26" w16cid:durableId="7000517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01"/>
    <w:rsid w:val="00034761"/>
    <w:rsid w:val="00047101"/>
    <w:rsid w:val="00087465"/>
    <w:rsid w:val="001F53D0"/>
    <w:rsid w:val="003216CA"/>
    <w:rsid w:val="00377AC4"/>
    <w:rsid w:val="00387EF2"/>
    <w:rsid w:val="003D5417"/>
    <w:rsid w:val="0043085A"/>
    <w:rsid w:val="0049099F"/>
    <w:rsid w:val="00513C18"/>
    <w:rsid w:val="00554A07"/>
    <w:rsid w:val="005B687D"/>
    <w:rsid w:val="00787630"/>
    <w:rsid w:val="008A3FF2"/>
    <w:rsid w:val="008F1324"/>
    <w:rsid w:val="00923E60"/>
    <w:rsid w:val="00A35D20"/>
    <w:rsid w:val="00AE6915"/>
    <w:rsid w:val="00B029E6"/>
    <w:rsid w:val="00C02146"/>
    <w:rsid w:val="00C10B96"/>
    <w:rsid w:val="00D20C08"/>
    <w:rsid w:val="00D22A75"/>
    <w:rsid w:val="00D2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83AFD1"/>
  <w15:chartTrackingRefBased/>
  <w15:docId w15:val="{E3EDDC47-33AF-462B-8469-0B299EB33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490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b/>
      <w:color w:val="978AC2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3D5417"/>
    <w:pPr>
      <w:keepNext/>
      <w:keepLines/>
      <w:spacing w:before="20" w:after="20"/>
      <w:ind w:left="113"/>
      <w:outlineLvl w:val="1"/>
    </w:pPr>
    <w:rPr>
      <w:rFonts w:asciiTheme="majorHAnsi" w:eastAsiaTheme="majorEastAsia" w:hAnsiTheme="majorHAnsi" w:cstheme="majorBidi"/>
      <w:b/>
      <w:color w:val="978AC2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471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471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471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471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471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471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471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49099F"/>
    <w:rPr>
      <w:rFonts w:asciiTheme="majorHAnsi" w:eastAsiaTheme="majorEastAsia" w:hAnsiTheme="majorHAnsi" w:cstheme="majorBidi"/>
      <w:b/>
      <w:color w:val="978AC2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3D5417"/>
    <w:rPr>
      <w:rFonts w:asciiTheme="majorHAnsi" w:eastAsiaTheme="majorEastAsia" w:hAnsiTheme="majorHAnsi" w:cstheme="majorBidi"/>
      <w:b/>
      <w:color w:val="978AC2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471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47101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47101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47101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47101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47101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47101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471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471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471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471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471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47101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47101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47101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471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47101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47101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4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47101"/>
  </w:style>
  <w:style w:type="paragraph" w:styleId="Fuzeile">
    <w:name w:val="footer"/>
    <w:basedOn w:val="Standard"/>
    <w:link w:val="FuzeileZchn"/>
    <w:uiPriority w:val="99"/>
    <w:unhideWhenUsed/>
    <w:rsid w:val="000471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47101"/>
  </w:style>
  <w:style w:type="table" w:styleId="Tabellenraster">
    <w:name w:val="Table Grid"/>
    <w:basedOn w:val="NormaleTabelle"/>
    <w:rsid w:val="00554A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de-CH" w:eastAsia="de-CH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A2D61F0AF81B42B6BEAF31B131AABE" ma:contentTypeVersion="16" ma:contentTypeDescription="Ein neues Dokument erstellen." ma:contentTypeScope="" ma:versionID="3999b87d7353a58f6aad8651ff9755e7">
  <xsd:schema xmlns:xsd="http://www.w3.org/2001/XMLSchema" xmlns:xs="http://www.w3.org/2001/XMLSchema" xmlns:p="http://schemas.microsoft.com/office/2006/metadata/properties" xmlns:ns2="c70f615a-9397-428a-b5ea-b19337cbb249" xmlns:ns3="a896e340-b64f-4557-9ef6-47a1bdfce8e5" targetNamespace="http://schemas.microsoft.com/office/2006/metadata/properties" ma:root="true" ma:fieldsID="822225b963951f7ad2bf563bde33fe36" ns2:_="" ns3:_="">
    <xsd:import namespace="c70f615a-9397-428a-b5ea-b19337cbb249"/>
    <xsd:import namespace="a896e340-b64f-4557-9ef6-47a1bdfce8e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615a-9397-428a-b5ea-b19337cbb2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bd525000-7cc9-4a7c-a577-1d7c2492a6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96e340-b64f-4557-9ef6-47a1bdfce8e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367bc15-a4bf-4d7a-bd38-e12ea0a9b627}" ma:internalName="TaxCatchAll" ma:showField="CatchAllData" ma:web="a896e340-b64f-4557-9ef6-47a1bdfce8e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896e340-b64f-4557-9ef6-47a1bdfce8e5" xsi:nil="true"/>
    <lcf76f155ced4ddcb4097134ff3c332f xmlns="c70f615a-9397-428a-b5ea-b19337cbb24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29D387-ADAB-46B5-864F-ED5814ED2BB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149DA0B-2CC2-435E-9A18-ECACD7AEFC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0f615a-9397-428a-b5ea-b19337cbb249"/>
    <ds:schemaRef ds:uri="a896e340-b64f-4557-9ef6-47a1bdfce8e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F2C9A32-B9A4-4B1A-9DDF-6AC5C352A50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A0F422-392B-4317-A50F-C2997E8A880D}">
  <ds:schemaRefs>
    <ds:schemaRef ds:uri="http://schemas.microsoft.com/office/2006/metadata/properties"/>
    <ds:schemaRef ds:uri="http://schemas.microsoft.com/office/infopath/2007/PartnerControls"/>
    <ds:schemaRef ds:uri="a896e340-b64f-4557-9ef6-47a1bdfce8e5"/>
    <ds:schemaRef ds:uri="c70f615a-9397-428a-b5ea-b19337cbb24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vonEnde</dc:creator>
  <cp:keywords/>
  <dc:description/>
  <cp:lastModifiedBy>Alexander vonEnde</cp:lastModifiedBy>
  <cp:revision>9</cp:revision>
  <dcterms:created xsi:type="dcterms:W3CDTF">2025-12-08T13:29:00Z</dcterms:created>
  <dcterms:modified xsi:type="dcterms:W3CDTF">2025-12-09T16:34:00Z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0x0101001AA2D61F0AF81B42B6BEAF31B131AABE</vt:lpwstr>
  </property>
  <property fmtid="{D5CDD505-2E9C-101B-9397-08002B2CF9AE}" pid="3" name="MediaServiceImageTags">
    <vt:lpwstr/>
  </property>
</Properties>
</file>